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949" w:rsidRPr="00895F34" w:rsidRDefault="00563949" w:rsidP="00563949">
      <w:pPr>
        <w:spacing w:after="0" w:line="240" w:lineRule="auto"/>
        <w:jc w:val="center"/>
        <w:rPr>
          <w:rFonts w:eastAsia="Arial" w:cs="Times New Roman"/>
          <w:b/>
          <w:szCs w:val="28"/>
        </w:rPr>
      </w:pPr>
      <w:r w:rsidRPr="00895F34">
        <w:rPr>
          <w:rFonts w:eastAsia="Arial" w:cs="Times New Roman"/>
          <w:b/>
          <w:szCs w:val="28"/>
          <w:lang w:val="vi-VN"/>
        </w:rPr>
        <w:t xml:space="preserve">THỦ TỤC HÀNH CHÍNH </w:t>
      </w:r>
      <w:r w:rsidRPr="00895F34">
        <w:rPr>
          <w:rFonts w:eastAsia="Arial" w:cs="Times New Roman"/>
          <w:b/>
          <w:szCs w:val="28"/>
        </w:rPr>
        <w:t>CỦA NGÀNH</w:t>
      </w:r>
    </w:p>
    <w:p w:rsidR="00563949" w:rsidRPr="00895F34" w:rsidRDefault="00563949" w:rsidP="00563949">
      <w:pPr>
        <w:spacing w:after="0" w:line="240" w:lineRule="auto"/>
        <w:jc w:val="center"/>
        <w:rPr>
          <w:rFonts w:eastAsia="Arial" w:cs="Times New Roman"/>
          <w:b/>
          <w:szCs w:val="28"/>
        </w:rPr>
      </w:pPr>
      <w:r>
        <w:rPr>
          <w:rFonts w:eastAsia="Arial" w:cs="Times New Roman"/>
          <w:b/>
          <w:szCs w:val="28"/>
        </w:rPr>
        <w:t>GIÁO DỤC VÀ ĐÀO TẠO</w:t>
      </w:r>
      <w:r w:rsidRPr="00895F34">
        <w:rPr>
          <w:rFonts w:eastAsia="Arial" w:cs="Times New Roman"/>
          <w:b/>
          <w:szCs w:val="28"/>
        </w:rPr>
        <w:t xml:space="preserve"> ÁP DỤNG TRÊN ĐỊA BÀN </w:t>
      </w:r>
      <w:r w:rsidRPr="00895F34">
        <w:rPr>
          <w:rFonts w:eastAsia="Arial" w:cs="Times New Roman"/>
          <w:b/>
          <w:szCs w:val="28"/>
          <w:lang w:val="vi-VN"/>
        </w:rPr>
        <w:t>TỈNH HÀ GIANG</w:t>
      </w:r>
    </w:p>
    <w:p w:rsidR="00563949" w:rsidRDefault="00563949" w:rsidP="00563949">
      <w:pPr>
        <w:spacing w:after="0" w:line="240" w:lineRule="auto"/>
        <w:jc w:val="center"/>
        <w:rPr>
          <w:rFonts w:eastAsia="Arial" w:cs="Times New Roman"/>
          <w:i/>
          <w:szCs w:val="28"/>
          <w:lang w:val="vi-VN"/>
        </w:rPr>
      </w:pPr>
      <w:r w:rsidRPr="00895F34">
        <w:rPr>
          <w:rFonts w:eastAsia="Arial" w:cs="Times New Roman"/>
          <w:i/>
          <w:szCs w:val="28"/>
          <w:lang w:val="vi-VN"/>
        </w:rPr>
        <w:t xml:space="preserve"> (</w:t>
      </w:r>
      <w:r w:rsidRPr="00895F34">
        <w:rPr>
          <w:rFonts w:eastAsia="Arial" w:cs="Times New Roman"/>
          <w:i/>
          <w:szCs w:val="28"/>
        </w:rPr>
        <w:t>K</w:t>
      </w:r>
      <w:r w:rsidRPr="00895F34">
        <w:rPr>
          <w:rFonts w:eastAsia="Arial" w:cs="Times New Roman"/>
          <w:i/>
          <w:szCs w:val="28"/>
          <w:lang w:val="vi-VN"/>
        </w:rPr>
        <w:t xml:space="preserve">èm theo Quyết định số </w:t>
      </w:r>
      <w:r w:rsidR="005B776A">
        <w:rPr>
          <w:rFonts w:eastAsia="Arial" w:cs="Times New Roman"/>
          <w:i/>
          <w:szCs w:val="28"/>
        </w:rPr>
        <w:t>1143</w:t>
      </w:r>
      <w:r w:rsidRPr="00895F34">
        <w:rPr>
          <w:rFonts w:eastAsia="Arial" w:cs="Times New Roman"/>
          <w:i/>
          <w:szCs w:val="28"/>
          <w:lang w:val="vi-VN"/>
        </w:rPr>
        <w:t xml:space="preserve">/QĐ-UBND ngày </w:t>
      </w:r>
      <w:r w:rsidR="005B776A">
        <w:rPr>
          <w:rFonts w:eastAsia="Arial" w:cs="Times New Roman"/>
          <w:i/>
          <w:szCs w:val="28"/>
        </w:rPr>
        <w:t>15</w:t>
      </w:r>
      <w:r w:rsidRPr="00895F34">
        <w:rPr>
          <w:rFonts w:eastAsia="Arial" w:cs="Times New Roman"/>
          <w:i/>
          <w:szCs w:val="28"/>
          <w:lang w:val="vi-VN"/>
        </w:rPr>
        <w:t xml:space="preserve"> tháng</w:t>
      </w:r>
      <w:r w:rsidRPr="00895F34">
        <w:rPr>
          <w:rFonts w:eastAsia="Arial" w:cs="Times New Roman"/>
          <w:i/>
          <w:szCs w:val="28"/>
        </w:rPr>
        <w:t xml:space="preserve"> </w:t>
      </w:r>
      <w:r w:rsidR="005B776A">
        <w:rPr>
          <w:rFonts w:eastAsia="Arial" w:cs="Times New Roman"/>
          <w:i/>
          <w:szCs w:val="28"/>
        </w:rPr>
        <w:t>7</w:t>
      </w:r>
      <w:r w:rsidRPr="00895F34">
        <w:rPr>
          <w:rFonts w:eastAsia="Arial" w:cs="Times New Roman"/>
          <w:i/>
          <w:szCs w:val="28"/>
        </w:rPr>
        <w:t xml:space="preserve"> </w:t>
      </w:r>
      <w:r w:rsidRPr="00895F34">
        <w:rPr>
          <w:rFonts w:eastAsia="Arial" w:cs="Times New Roman"/>
          <w:i/>
          <w:szCs w:val="28"/>
          <w:lang w:val="vi-VN"/>
        </w:rPr>
        <w:t xml:space="preserve"> năm </w:t>
      </w:r>
      <w:r w:rsidRPr="00895F34">
        <w:rPr>
          <w:rFonts w:eastAsia="Arial" w:cs="Times New Roman"/>
          <w:i/>
          <w:szCs w:val="28"/>
        </w:rPr>
        <w:t>2021</w:t>
      </w:r>
      <w:r w:rsidRPr="00895F34">
        <w:rPr>
          <w:rFonts w:eastAsia="Arial" w:cs="Times New Roman"/>
          <w:i/>
          <w:szCs w:val="28"/>
          <w:lang w:val="vi-VN"/>
        </w:rPr>
        <w:t xml:space="preserve"> của Chủ tịch UBND tỉnh Hà Giang)</w:t>
      </w:r>
    </w:p>
    <w:p w:rsidR="00563949" w:rsidRPr="00563949" w:rsidRDefault="00563949" w:rsidP="00563949">
      <w:pPr>
        <w:spacing w:after="0" w:line="240" w:lineRule="auto"/>
        <w:jc w:val="center"/>
        <w:rPr>
          <w:rFonts w:eastAsia="Arial" w:cs="Times New Roman"/>
          <w:i/>
          <w:szCs w:val="28"/>
          <w:lang w:val="vi-VN"/>
        </w:rPr>
      </w:pPr>
    </w:p>
    <w:p w:rsidR="00563949" w:rsidRPr="00895F34" w:rsidRDefault="00563949" w:rsidP="00563949">
      <w:pPr>
        <w:spacing w:after="0" w:line="240" w:lineRule="auto"/>
        <w:jc w:val="center"/>
        <w:rPr>
          <w:rFonts w:eastAsia="Arial" w:cs="Times New Roman"/>
          <w:b/>
          <w:bCs/>
          <w:spacing w:val="-4"/>
          <w:sz w:val="27"/>
          <w:szCs w:val="27"/>
        </w:rPr>
      </w:pPr>
      <w:r w:rsidRPr="00895F34">
        <w:rPr>
          <w:rFonts w:eastAsia="Arial" w:cs="Times New Roman"/>
          <w:b/>
          <w:bCs/>
          <w:spacing w:val="-4"/>
          <w:sz w:val="27"/>
          <w:szCs w:val="27"/>
        </w:rPr>
        <w:t>Phần I</w:t>
      </w:r>
    </w:p>
    <w:p w:rsidR="00563949" w:rsidRPr="00895F34" w:rsidRDefault="00563949" w:rsidP="00563949">
      <w:pPr>
        <w:spacing w:after="0" w:line="240" w:lineRule="auto"/>
        <w:jc w:val="center"/>
        <w:rPr>
          <w:rFonts w:eastAsia="Arial" w:cs="Times New Roman"/>
          <w:b/>
          <w:bCs/>
          <w:spacing w:val="-4"/>
          <w:sz w:val="27"/>
          <w:szCs w:val="27"/>
        </w:rPr>
      </w:pPr>
      <w:r w:rsidRPr="00895F34">
        <w:rPr>
          <w:rFonts w:eastAsia="Arial" w:cs="Times New Roman"/>
          <w:b/>
          <w:bCs/>
          <w:spacing w:val="-4"/>
          <w:sz w:val="27"/>
          <w:szCs w:val="27"/>
        </w:rPr>
        <w:t>DANH MỤC THỦ TỤC HÀNH CHÍNH</w:t>
      </w:r>
    </w:p>
    <w:p w:rsidR="00917F70" w:rsidRDefault="00917F70" w:rsidP="00563949">
      <w:pPr>
        <w:pStyle w:val="Heading1"/>
        <w:spacing w:before="0" w:line="242" w:lineRule="auto"/>
      </w:pPr>
    </w:p>
    <w:p w:rsidR="00563949" w:rsidRPr="00895F34" w:rsidRDefault="00563949" w:rsidP="00563949">
      <w:pPr>
        <w:spacing w:after="0" w:line="240" w:lineRule="auto"/>
        <w:jc w:val="center"/>
        <w:rPr>
          <w:rFonts w:eastAsia="Arial" w:cs="Times New Roman"/>
          <w:b/>
          <w:bCs/>
          <w:spacing w:val="-4"/>
          <w:sz w:val="27"/>
          <w:szCs w:val="27"/>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508"/>
        <w:gridCol w:w="6946"/>
      </w:tblGrid>
      <w:tr w:rsidR="00563949" w:rsidRPr="00563949" w:rsidTr="00F27210">
        <w:trPr>
          <w:trHeight w:val="20"/>
          <w:tblHeader/>
        </w:trPr>
        <w:tc>
          <w:tcPr>
            <w:tcW w:w="755" w:type="dxa"/>
            <w:shd w:val="clear" w:color="auto" w:fill="auto"/>
            <w:noWrap/>
            <w:vAlign w:val="center"/>
            <w:hideMark/>
          </w:tcPr>
          <w:p w:rsidR="00563949" w:rsidRPr="00563949" w:rsidRDefault="00563949" w:rsidP="00563949">
            <w:pPr>
              <w:spacing w:after="0" w:line="240" w:lineRule="auto"/>
              <w:jc w:val="center"/>
              <w:rPr>
                <w:rFonts w:eastAsia="Times New Roman" w:cs="Times New Roman"/>
                <w:sz w:val="26"/>
                <w:szCs w:val="26"/>
              </w:rPr>
            </w:pPr>
            <w:r w:rsidRPr="00563949">
              <w:rPr>
                <w:rFonts w:eastAsia="Times New Roman" w:cs="Times New Roman"/>
                <w:b/>
                <w:bCs/>
                <w:sz w:val="26"/>
                <w:szCs w:val="26"/>
              </w:rPr>
              <w:t>STT</w:t>
            </w:r>
          </w:p>
        </w:tc>
        <w:tc>
          <w:tcPr>
            <w:tcW w:w="1508" w:type="dxa"/>
            <w:shd w:val="clear" w:color="000000" w:fill="FFFFFF"/>
            <w:vAlign w:val="center"/>
            <w:hideMark/>
          </w:tcPr>
          <w:p w:rsidR="00563949" w:rsidRPr="00563949" w:rsidRDefault="00563949" w:rsidP="00563949">
            <w:pPr>
              <w:spacing w:after="0" w:line="240" w:lineRule="auto"/>
              <w:jc w:val="center"/>
              <w:rPr>
                <w:rFonts w:eastAsia="Times New Roman" w:cs="Times New Roman"/>
                <w:b/>
                <w:bCs/>
                <w:color w:val="000000"/>
                <w:sz w:val="26"/>
                <w:szCs w:val="26"/>
              </w:rPr>
            </w:pPr>
            <w:r w:rsidRPr="00563949">
              <w:rPr>
                <w:rFonts w:eastAsia="Times New Roman" w:cs="Times New Roman"/>
                <w:b/>
                <w:bCs/>
                <w:color w:val="000000"/>
                <w:sz w:val="26"/>
                <w:szCs w:val="26"/>
              </w:rPr>
              <w:t>Mã TTHC gốc</w:t>
            </w:r>
          </w:p>
        </w:tc>
        <w:tc>
          <w:tcPr>
            <w:tcW w:w="6946" w:type="dxa"/>
            <w:shd w:val="clear" w:color="000000" w:fill="FFFFFF"/>
            <w:vAlign w:val="center"/>
            <w:hideMark/>
          </w:tcPr>
          <w:p w:rsidR="00563949" w:rsidRPr="00563949" w:rsidRDefault="00563949" w:rsidP="00563949">
            <w:pPr>
              <w:spacing w:after="0" w:line="240" w:lineRule="auto"/>
              <w:jc w:val="center"/>
              <w:rPr>
                <w:rFonts w:eastAsia="Times New Roman" w:cs="Times New Roman"/>
                <w:b/>
                <w:bCs/>
                <w:color w:val="000000"/>
                <w:sz w:val="26"/>
                <w:szCs w:val="26"/>
              </w:rPr>
            </w:pPr>
            <w:r w:rsidRPr="00563949">
              <w:rPr>
                <w:rFonts w:eastAsia="Times New Roman" w:cs="Times New Roman"/>
                <w:b/>
                <w:bCs/>
                <w:color w:val="000000"/>
                <w:sz w:val="26"/>
                <w:szCs w:val="26"/>
              </w:rPr>
              <w:t>Tên TTHC</w:t>
            </w:r>
          </w:p>
        </w:tc>
      </w:tr>
      <w:tr w:rsidR="00563949" w:rsidRPr="00563949" w:rsidTr="00F27210">
        <w:trPr>
          <w:trHeight w:val="20"/>
        </w:trPr>
        <w:tc>
          <w:tcPr>
            <w:tcW w:w="755" w:type="dxa"/>
            <w:shd w:val="clear" w:color="auto" w:fill="auto"/>
            <w:noWrap/>
            <w:vAlign w:val="center"/>
            <w:hideMark/>
          </w:tcPr>
          <w:p w:rsidR="00563949" w:rsidRPr="00563949" w:rsidRDefault="00563949" w:rsidP="00563949">
            <w:pPr>
              <w:spacing w:after="0" w:line="240" w:lineRule="auto"/>
              <w:jc w:val="center"/>
              <w:rPr>
                <w:rFonts w:eastAsia="Times New Roman" w:cs="Times New Roman"/>
                <w:b/>
                <w:bCs/>
                <w:color w:val="000000"/>
                <w:sz w:val="26"/>
                <w:szCs w:val="26"/>
              </w:rPr>
            </w:pPr>
            <w:r w:rsidRPr="00563949">
              <w:rPr>
                <w:rFonts w:eastAsia="Times New Roman" w:cs="Times New Roman"/>
                <w:b/>
                <w:bCs/>
                <w:color w:val="000000"/>
                <w:sz w:val="26"/>
                <w:szCs w:val="26"/>
              </w:rPr>
              <w:t>A</w:t>
            </w:r>
          </w:p>
        </w:tc>
        <w:tc>
          <w:tcPr>
            <w:tcW w:w="8454" w:type="dxa"/>
            <w:gridSpan w:val="2"/>
            <w:shd w:val="clear" w:color="000000" w:fill="FFFFFF"/>
            <w:vAlign w:val="center"/>
            <w:hideMark/>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rFonts w:eastAsia="Times New Roman" w:cs="Times New Roman"/>
                <w:b/>
                <w:bCs/>
                <w:color w:val="000000"/>
                <w:sz w:val="26"/>
                <w:szCs w:val="26"/>
              </w:rPr>
              <w:t>THỦ TỤC HÀNH CHÍNH CẤP TỈNH</w:t>
            </w:r>
          </w:p>
        </w:tc>
      </w:tr>
      <w:tr w:rsidR="00563949" w:rsidRPr="00563949" w:rsidTr="00F27210">
        <w:trPr>
          <w:trHeight w:val="20"/>
        </w:trPr>
        <w:tc>
          <w:tcPr>
            <w:tcW w:w="9209" w:type="dxa"/>
            <w:gridSpan w:val="3"/>
            <w:shd w:val="clear" w:color="auto" w:fill="auto"/>
            <w:noWrap/>
            <w:vAlign w:val="center"/>
            <w:hideMark/>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I. Lĩnh vực giáo dục trung học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1.006388</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trường trung học phổ thông công lập hoặc cho phép thành lập trường trung học phổ thông tư thục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1.005074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trường trung học phổ thông hoạt động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1.005067</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trường trung học phổ thông hoạt động trở lại</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1.005070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 xml:space="preserve">Sáp nhập, chia tách trường trung học phổ thông </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1.006389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Giải thể trường trung học phổ thông (theo đề nghị của cá nhân, tổ chức thành lập trường trung học phổ thông)</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1.000270</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Chuyển trường đối với học sinh trung học phổ thông</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BF69D0" w:rsidRDefault="00563949" w:rsidP="00563949">
            <w:pPr>
              <w:spacing w:after="0" w:line="240" w:lineRule="auto"/>
              <w:jc w:val="center"/>
              <w:rPr>
                <w:sz w:val="26"/>
                <w:szCs w:val="26"/>
                <w:highlight w:val="yellow"/>
              </w:rPr>
            </w:pPr>
            <w:r w:rsidRPr="00BF69D0">
              <w:rPr>
                <w:sz w:val="26"/>
                <w:szCs w:val="26"/>
                <w:highlight w:val="yellow"/>
              </w:rPr>
              <w:t>1.001088</w:t>
            </w:r>
          </w:p>
        </w:tc>
        <w:tc>
          <w:tcPr>
            <w:tcW w:w="6946" w:type="dxa"/>
            <w:shd w:val="clear" w:color="000000" w:fill="FFFFFF"/>
          </w:tcPr>
          <w:p w:rsidR="00563949" w:rsidRPr="00563949" w:rsidRDefault="00563949" w:rsidP="00563949">
            <w:pPr>
              <w:spacing w:after="0" w:line="240" w:lineRule="auto"/>
              <w:rPr>
                <w:sz w:val="26"/>
                <w:szCs w:val="26"/>
              </w:rPr>
            </w:pPr>
            <w:r w:rsidRPr="00BF69D0">
              <w:rPr>
                <w:sz w:val="26"/>
                <w:szCs w:val="26"/>
                <w:highlight w:val="yellow"/>
              </w:rPr>
              <w:t>Xin học lại tại trường khác đối với học sinh trung học</w:t>
            </w:r>
          </w:p>
        </w:tc>
      </w:tr>
      <w:tr w:rsidR="00563949" w:rsidRPr="00563949" w:rsidTr="00F27210">
        <w:trPr>
          <w:trHeight w:val="20"/>
        </w:trPr>
        <w:tc>
          <w:tcPr>
            <w:tcW w:w="9209" w:type="dxa"/>
            <w:gridSpan w:val="3"/>
            <w:shd w:val="clear" w:color="auto" w:fill="auto"/>
            <w:noWrap/>
            <w:vAlign w:val="center"/>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II. Lĩnh vực giáo dục nghề nghiệp</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1.005069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trường trung cấp sư phạm công lập, cho phép thành lập trường trung cấp sư phạm tư thục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3B425B">
            <w:pPr>
              <w:spacing w:after="0" w:line="240" w:lineRule="auto"/>
              <w:jc w:val="center"/>
              <w:rPr>
                <w:sz w:val="26"/>
                <w:szCs w:val="26"/>
              </w:rPr>
            </w:pPr>
            <w:r w:rsidRPr="00563949">
              <w:rPr>
                <w:sz w:val="26"/>
                <w:szCs w:val="26"/>
              </w:rPr>
              <w:t>1</w:t>
            </w:r>
            <w:r w:rsidR="003B425B">
              <w:rPr>
                <w:sz w:val="26"/>
                <w:szCs w:val="26"/>
              </w:rPr>
              <w:t>.</w:t>
            </w:r>
            <w:r w:rsidRPr="00563949">
              <w:rPr>
                <w:sz w:val="26"/>
                <w:szCs w:val="26"/>
              </w:rPr>
              <w:t>005073</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Sáp nhập, chia, tách trường trung cấp sư phạm</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2.001988</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Giải thể trường trung cấp sư phạm (theo đề nghị của tổ chức, cá nhân đề nghị thành lập trường trung cấp sư phạm)</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1.005082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 xml:space="preserve">Cho phép hoạt động giáo dục nghề nghiệp trở lại đối với nhóm ngành đào tạo giáo viên trình độ trung cấp </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1.005354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Cấp giấy chứng nhận đăng ký hoạt động giáo dục nghề nghiệp đối với nhóm ngành đào tạo giáo viên trình độ trung cấp</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2.001989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Đăng ký bổ sung hoạt động giáo dục nghề nghiệp đối với nhóm ngành đào tạo giáo viên trình độ trung cấp</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1.005088</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phân hiệu trường trung cấp sư phạm hoặc cho phép thành lập phân hiệu trường trung cấp sư phạm tư thục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1.005087</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Giải thể phân hiệu trường trung cấp sư phạm (theo đề nghị của tổ chức, cá nhân đề nghị thành lập phân hiệu)</w:t>
            </w:r>
          </w:p>
        </w:tc>
      </w:tr>
      <w:tr w:rsidR="00563949" w:rsidRPr="00563949" w:rsidTr="00F27210">
        <w:trPr>
          <w:trHeight w:val="20"/>
        </w:trPr>
        <w:tc>
          <w:tcPr>
            <w:tcW w:w="9209" w:type="dxa"/>
            <w:gridSpan w:val="3"/>
            <w:shd w:val="clear" w:color="auto" w:fill="auto"/>
            <w:noWrap/>
            <w:vAlign w:val="center"/>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III. Lĩnh vực giáo dục dân tộc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1.005084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trường phổ thông dân tộc nội trú</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1.005081</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trường phổ thông dân tộc nội trú có cấp học cao nhất là trung học phổ thông hoạt động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1.005079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 xml:space="preserve">Sáp nhập, chia, tách trường phổ thông dân tộc nội trú </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1.005076</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Giải thể trường phổ thông dân tộc nội trú (theo yêu cầu của tổ chức, cá nhân đề nghị thành lập trường)</w:t>
            </w:r>
          </w:p>
        </w:tc>
      </w:tr>
      <w:tr w:rsidR="00563949" w:rsidRPr="00563949" w:rsidTr="00F27210">
        <w:trPr>
          <w:trHeight w:val="20"/>
        </w:trPr>
        <w:tc>
          <w:tcPr>
            <w:tcW w:w="9209" w:type="dxa"/>
            <w:gridSpan w:val="3"/>
            <w:shd w:val="clear" w:color="auto" w:fill="auto"/>
            <w:noWrap/>
            <w:vAlign w:val="center"/>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IV. Lĩnh vực giáo dục thường xuyên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1.005065</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trung tâm giáo dục thường xuyên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1.005062</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trung tâm giáo dục thường xuyên hoạt động giáo dục trở lại</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1.000744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Sáp nhập, chia tách trung tâm giáo dục thường xuyên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1.005057</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Giải thể trung tâm giáo dục thường xuyên</w:t>
            </w:r>
          </w:p>
        </w:tc>
      </w:tr>
      <w:tr w:rsidR="00563949" w:rsidRPr="00563949" w:rsidTr="00F27210">
        <w:trPr>
          <w:trHeight w:val="20"/>
        </w:trPr>
        <w:tc>
          <w:tcPr>
            <w:tcW w:w="9209" w:type="dxa"/>
            <w:gridSpan w:val="3"/>
            <w:shd w:val="clear" w:color="auto" w:fill="auto"/>
            <w:noWrap/>
            <w:vAlign w:val="center"/>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V. Lĩnh vực giáo dục và đào tạo thuộc hệ thống giáo dục quốc dân và cơ sở giáo dục khác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1.005015</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trường trung học phổ thông chuyên công lập hoặc cho phép thành lâp trường trung học phổ thông chuyên tư thục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1.005008</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trường trung học phổ thông chuyên hoạt động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1.004988</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trường trung học phổ thông chuyên hoạt động trở lại</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1.004999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Sáp nhập, chia tách trường trung học phổ thông chuyên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1.004991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Giải thể trường trung học phổ thông chuyên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1.005017</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trường năng khiếu thể dục thể thao thuộc địa phương</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1.005053</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cho phép thành lập trung tâm ngoại ngữ, tin học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1.005049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 xml:space="preserve">Cho phép trung tâm ngoại ngữ, tin học hoạt động giáo dục </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1.005025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trung tâm ngoại ngữ, tin học hoạt động giáo dục trở lại</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1.005043</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Sáp nhập, chia, tách trung tâm ngoại ngữ, tin học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1.005036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Giải thể trung tâm ngoại ngữ, tin học (theo đề nghị của cá nhân tổ chức thành lập trung tâm ngoại ngữ, tin hoc)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1.005466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trung tâm hỗ trợ và phát triển giáo dục hòa nhập công lập hoặc cho phép thành lâp trung tâm hỗ trợ và phát triển giáo dục hòa nhập tư thục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1.005195</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trung tâm hỗ trợ và phát triển giáo dục hòa nhập hoạt động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1.005359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trung tâm hỗ trợ và phát triển giáo dục hòa nhập hoạt động trở lại</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1.004712</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Tổ chức lại, cho phép tổ chức lại trung tâm hỗ trợ và phát triển giáo dục hòa nhập</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2.001805</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Giải thể trung tâm hỗ trợ và phát triển giáo dục hòa nhập (theo đề nghị của tổ chức, cá nhân thành lập)</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BF69D0" w:rsidRDefault="00563949" w:rsidP="00563949">
            <w:pPr>
              <w:spacing w:after="0" w:line="240" w:lineRule="auto"/>
              <w:jc w:val="center"/>
              <w:rPr>
                <w:sz w:val="26"/>
                <w:szCs w:val="26"/>
                <w:highlight w:val="yellow"/>
              </w:rPr>
            </w:pPr>
            <w:r w:rsidRPr="00BF69D0">
              <w:rPr>
                <w:sz w:val="26"/>
                <w:szCs w:val="26"/>
                <w:highlight w:val="yellow"/>
              </w:rPr>
              <w:t>1.000181</w:t>
            </w:r>
          </w:p>
        </w:tc>
        <w:tc>
          <w:tcPr>
            <w:tcW w:w="6946" w:type="dxa"/>
            <w:shd w:val="clear" w:color="000000" w:fill="FFFFFF"/>
          </w:tcPr>
          <w:p w:rsidR="00563949" w:rsidRPr="00563949" w:rsidRDefault="00563949" w:rsidP="00563949">
            <w:pPr>
              <w:spacing w:after="0" w:line="240" w:lineRule="auto"/>
              <w:rPr>
                <w:sz w:val="26"/>
                <w:szCs w:val="26"/>
              </w:rPr>
            </w:pPr>
            <w:r w:rsidRPr="00BF69D0">
              <w:rPr>
                <w:sz w:val="26"/>
                <w:szCs w:val="26"/>
                <w:highlight w:val="yellow"/>
              </w:rPr>
              <w:t>Cấp phép hoạt động giáo dục kỹ năng sống và hoạt động giáo dục ngoài giờ chính khóa</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BF69D0" w:rsidRDefault="00563949" w:rsidP="00563949">
            <w:pPr>
              <w:spacing w:after="0" w:line="240" w:lineRule="auto"/>
              <w:jc w:val="center"/>
              <w:rPr>
                <w:sz w:val="26"/>
                <w:szCs w:val="26"/>
                <w:highlight w:val="yellow"/>
              </w:rPr>
            </w:pPr>
            <w:r w:rsidRPr="00BF69D0">
              <w:rPr>
                <w:sz w:val="26"/>
                <w:szCs w:val="26"/>
                <w:highlight w:val="yellow"/>
              </w:rPr>
              <w:t>1.001000</w:t>
            </w:r>
          </w:p>
        </w:tc>
        <w:tc>
          <w:tcPr>
            <w:tcW w:w="6946" w:type="dxa"/>
            <w:shd w:val="clear" w:color="000000" w:fill="FFFFFF"/>
          </w:tcPr>
          <w:p w:rsidR="00563949" w:rsidRPr="00563949" w:rsidRDefault="00563949" w:rsidP="00563949">
            <w:pPr>
              <w:spacing w:after="0" w:line="240" w:lineRule="auto"/>
              <w:rPr>
                <w:sz w:val="26"/>
                <w:szCs w:val="26"/>
              </w:rPr>
            </w:pPr>
            <w:r w:rsidRPr="00BF69D0">
              <w:rPr>
                <w:sz w:val="26"/>
                <w:szCs w:val="26"/>
                <w:highlight w:val="yellow"/>
              </w:rPr>
              <w:t>Xác nhận hoạt động giáo dục kỹ năng sống và hoạt động giáo dục ngoài giờ chính khóa</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1.005061</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Cấp giấy chứng nhận đăng ký kinh doanh dịch vụ tư vấn du học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2.001985</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Điều chỉnh, bổ sung giấy chứng nhận đăng ký kinh doanh dịch vụ tư vấn du học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2.001987</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Đề nghị được kinh doanh dịch vụ tư vấn du học trở lại</w:t>
            </w:r>
          </w:p>
        </w:tc>
      </w:tr>
      <w:tr w:rsidR="00563949" w:rsidRPr="00563949" w:rsidTr="00F27210">
        <w:trPr>
          <w:trHeight w:val="20"/>
        </w:trPr>
        <w:tc>
          <w:tcPr>
            <w:tcW w:w="9209" w:type="dxa"/>
            <w:gridSpan w:val="3"/>
            <w:shd w:val="clear" w:color="auto" w:fill="auto"/>
            <w:noWrap/>
            <w:vAlign w:val="center"/>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VI. Lĩnh vực kiểm định chất lượng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1.000715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Cấp Chứng nhận trường mầm non đạt kiểm định chất lượng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1.000713</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Cấp Chứng nhận trường tiểu học đạt kiểm định chất lượng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1.000711</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Cấp Chứng nhận trường trung học đạt kiểm định chất lượng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1.000259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Cấp giấy chứng nhận chất lượng giáo dục đối với trung tâm giáo dục thường xuyên</w:t>
            </w:r>
          </w:p>
        </w:tc>
      </w:tr>
      <w:tr w:rsidR="00563949" w:rsidRPr="00563949" w:rsidTr="00F27210">
        <w:trPr>
          <w:trHeight w:val="20"/>
        </w:trPr>
        <w:tc>
          <w:tcPr>
            <w:tcW w:w="9209" w:type="dxa"/>
            <w:gridSpan w:val="3"/>
            <w:shd w:val="clear" w:color="auto" w:fill="auto"/>
            <w:noWrap/>
            <w:vAlign w:val="center"/>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VII. Lĩnh vực giáo dục và đào tạo thuộc hệ thống giáo dục quốc dân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1.000288</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Công nhận trường mầm non đạt chuẩn quốc gia</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1.000280</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Công nhận trường tiểu học đạt chuẩn quốc gia</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BF69D0" w:rsidRDefault="00563949" w:rsidP="00563949">
            <w:pPr>
              <w:spacing w:after="0" w:line="240" w:lineRule="auto"/>
              <w:jc w:val="center"/>
              <w:rPr>
                <w:sz w:val="26"/>
                <w:szCs w:val="26"/>
                <w:highlight w:val="yellow"/>
              </w:rPr>
            </w:pPr>
            <w:r w:rsidRPr="00BF69D0">
              <w:rPr>
                <w:sz w:val="26"/>
                <w:szCs w:val="26"/>
                <w:highlight w:val="yellow"/>
              </w:rPr>
              <w:t>1.000691</w:t>
            </w:r>
          </w:p>
        </w:tc>
        <w:tc>
          <w:tcPr>
            <w:tcW w:w="6946" w:type="dxa"/>
            <w:shd w:val="clear" w:color="000000" w:fill="FFFFFF"/>
          </w:tcPr>
          <w:p w:rsidR="00563949" w:rsidRPr="00563949" w:rsidRDefault="00563949" w:rsidP="00563949">
            <w:pPr>
              <w:spacing w:after="0" w:line="240" w:lineRule="auto"/>
              <w:rPr>
                <w:sz w:val="26"/>
                <w:szCs w:val="26"/>
              </w:rPr>
            </w:pPr>
            <w:r w:rsidRPr="00BF69D0">
              <w:rPr>
                <w:sz w:val="26"/>
                <w:szCs w:val="26"/>
                <w:highlight w:val="yellow"/>
              </w:rPr>
              <w:t>Công nhận trường trung học đạt chuẩn quốc gia</w:t>
            </w:r>
            <w:bookmarkStart w:id="0" w:name="_GoBack"/>
            <w:bookmarkEnd w:id="0"/>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1.000729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Xếp hạng Trung tâm giáo dục thường xuyên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2.000011</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Công nhận huyện đạt chuẩn phổ cập giáo dục, xóa mù chữ</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1.005143</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Phê duyệt việc dạy và học bằng tiếng nước ngoài</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1.009002</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Đăng ký hỗ trợ tiền đóng học phí và chi phí sinh hoạt đối với sinh viên học các ngành đào tạo giáo viên tại các đại học, học viện, trường đại học, trường cao đẳng được phép đào tạo giáo viên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1.002407</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Xét, cấp học bổng chính sách</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1.001714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Cấp học bổng và hỗ trợ kinh phí mua phương tiện, đồ dùng học tập dùng riêng cho người khuyết tật học tại các cơ sở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1.004435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Xét, duyệt chính sách hỗ trợ  đối với học sinh trung học phổ thông là người dân tộc Kinh</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1.004436</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Xét, duyệt chính sách hỗ trợ  đối với học sinh trung học phổ thông là người dân tộc thiểu số</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1.002982</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Hỗ trợ học tập đối với học sinh trung học phổ thông các dân tộc thiểu số rất ít người</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1.005144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Đề nghị miễn, giảm học phí và hỗ trợ chi phí học tập cho trẻ em, học sinh, sinh viên</w:t>
            </w:r>
          </w:p>
        </w:tc>
      </w:tr>
      <w:tr w:rsidR="00563949" w:rsidRPr="00563949" w:rsidTr="00F27210">
        <w:trPr>
          <w:trHeight w:val="20"/>
        </w:trPr>
        <w:tc>
          <w:tcPr>
            <w:tcW w:w="9209" w:type="dxa"/>
            <w:gridSpan w:val="3"/>
            <w:shd w:val="clear" w:color="auto" w:fill="auto"/>
            <w:noWrap/>
            <w:vAlign w:val="center"/>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VIII. Lĩnh vực đào tạo với nước ngoài</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1.001492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Đăng ký hoạt động của Văn phòng đại diện giáo dục nước ngoài tại Việt Nam</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1.001499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Phê duyệt liên kết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1.001497</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Gia hạn, điều chỉnh hoạt động liên kết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1.001496</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Chấm dứt hoạt động liên kết giáo dục theo đề nghị của các bên liên kết</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1.000939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thành lập cơ sở giáo dục mầm non, cơ sở giáo dục phổ thông có vốn đầu tư nước ngoài tại Việt Nam</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1.000716</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Giải thể cơ sở giáo dục mầm non, cơ sở giáo dục phổ thông có vốn đầu tư nước ngoài tại Việt Nam</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1.008722</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Chuyển đổi nhà trẻ, trường mẫu giáo, trường mầm non tư thục do nhà đầu tư nước ngoài đầu tư sang nhà trẻ, trường mẫu giáo, trường mầm non tư thục hoạt động không vì lợi nhuận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1.008723</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1.006446</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hoạt động giáo dục đối với: Cơ sở đào tạo, bồi dưỡng ngắn hạn; cơ sở giáo dục mầm non; cơ sở giáo dục phổ thông có vốn đầu tư nước ngoài tại Việt Nam</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1.000718</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Bổ sung, điều chỉnh quyết định cho phép hoạt động giáo dục đối với: cơ sở đào tạo, bồi dưỡng ngắn hạn; cơ sở giáo dục mầm non; cơ sở giáo dục phổ thông có vốn đầu tư nước ngoài tại Việt Nam</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1.001495</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hoạt động giáo dục trở lại đối với: Cơ sở đào tạo, bồi dưỡng ngắn hạn; Cơ sở giáo dục phổ thông có vốn đầu tư nước ngoài tại Việt Nam</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1.001493</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Chấm dứt hoạt động cơ sở đào tạo, bồi dưỡng ngắn hạn có vốn đầu tư nước ngoài tại Việt Nam</w:t>
            </w:r>
          </w:p>
        </w:tc>
      </w:tr>
      <w:tr w:rsidR="00563949" w:rsidRPr="00563949" w:rsidTr="00F27210">
        <w:trPr>
          <w:trHeight w:val="20"/>
        </w:trPr>
        <w:tc>
          <w:tcPr>
            <w:tcW w:w="9209" w:type="dxa"/>
            <w:gridSpan w:val="3"/>
            <w:shd w:val="clear" w:color="auto" w:fill="auto"/>
            <w:noWrap/>
            <w:vAlign w:val="center"/>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IX. Lĩnh vực thi, tuyển sinh</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1.003734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Đăng ký dự thi cấp chứng chỉ ứng dụng công nghệ thông tin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1.005090</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Xét tuyển sinh vào trường phổ thông dân tộc nội trú (Xét tuyển sinh vào trường PTDTNT)</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1.005098</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Xét đặc cách tốt nghiệp trung học phổ thông</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1.005142</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Đăng ký dự thi tốt nghiệp trung học phổ thông</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1.005095</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Phúc khảo bài thi tốt nghiệp trung học phổ thông</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2.001806</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Xét tuyển học sinh vào trường dự bị đại học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1.009394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 xml:space="preserve">Đăng ký xét tuyển học theo chế độ cử tuyển </w:t>
            </w:r>
          </w:p>
        </w:tc>
      </w:tr>
      <w:tr w:rsidR="00563949" w:rsidRPr="00563949" w:rsidTr="00F27210">
        <w:trPr>
          <w:trHeight w:val="20"/>
        </w:trPr>
        <w:tc>
          <w:tcPr>
            <w:tcW w:w="9209" w:type="dxa"/>
            <w:gridSpan w:val="3"/>
            <w:shd w:val="clear" w:color="auto" w:fill="auto"/>
            <w:noWrap/>
          </w:tcPr>
          <w:p w:rsidR="00563949" w:rsidRPr="00563949" w:rsidRDefault="00563949" w:rsidP="00563949">
            <w:pPr>
              <w:spacing w:after="0" w:line="240" w:lineRule="auto"/>
              <w:jc w:val="both"/>
              <w:rPr>
                <w:b/>
                <w:sz w:val="26"/>
                <w:szCs w:val="26"/>
              </w:rPr>
            </w:pPr>
            <w:r w:rsidRPr="00563949">
              <w:rPr>
                <w:b/>
                <w:sz w:val="26"/>
                <w:szCs w:val="26"/>
              </w:rPr>
              <w:t>X. Lĩnh vực văn bằng, chứng chỉ</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1.005092</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Cấp bản sao văn bằng, chứng chỉ từ sổ gốc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2.001914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Chỉnh sửa nội dung văn bằng, chứng chỉ</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1.004889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Công nhận bằng tốt nghiệp trung học cơ sở, bằng tốt nghiệp trung học phổ thông, giấy chứng nhận hoàn thành chương trình giáo dục phổ thông do cơ sở giáo dục nước ngoài cấp để sử dụng tại Việt Nam</w:t>
            </w:r>
          </w:p>
        </w:tc>
      </w:tr>
      <w:tr w:rsidR="00563949" w:rsidRPr="00563949" w:rsidTr="00F27210">
        <w:trPr>
          <w:trHeight w:val="20"/>
        </w:trPr>
        <w:tc>
          <w:tcPr>
            <w:tcW w:w="755" w:type="dxa"/>
            <w:shd w:val="clear" w:color="auto" w:fill="auto"/>
            <w:noWrap/>
            <w:vAlign w:val="center"/>
            <w:hideMark/>
          </w:tcPr>
          <w:p w:rsidR="00563949" w:rsidRPr="00563949" w:rsidRDefault="00563949" w:rsidP="00563949">
            <w:pPr>
              <w:spacing w:after="0" w:line="240" w:lineRule="auto"/>
              <w:jc w:val="center"/>
              <w:rPr>
                <w:rFonts w:eastAsia="Times New Roman" w:cs="Times New Roman"/>
                <w:b/>
                <w:bCs/>
                <w:color w:val="000000"/>
                <w:sz w:val="26"/>
                <w:szCs w:val="26"/>
              </w:rPr>
            </w:pPr>
            <w:r w:rsidRPr="00563949">
              <w:rPr>
                <w:rFonts w:eastAsia="Times New Roman" w:cs="Times New Roman"/>
                <w:b/>
                <w:bCs/>
                <w:color w:val="000000"/>
                <w:sz w:val="26"/>
                <w:szCs w:val="26"/>
              </w:rPr>
              <w:t>A</w:t>
            </w:r>
          </w:p>
        </w:tc>
        <w:tc>
          <w:tcPr>
            <w:tcW w:w="8454" w:type="dxa"/>
            <w:gridSpan w:val="2"/>
            <w:shd w:val="clear" w:color="000000" w:fill="FFFFFF"/>
            <w:vAlign w:val="center"/>
            <w:hideMark/>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rFonts w:eastAsia="Times New Roman" w:cs="Times New Roman"/>
                <w:b/>
                <w:bCs/>
                <w:color w:val="000000"/>
                <w:sz w:val="26"/>
                <w:szCs w:val="26"/>
              </w:rPr>
              <w:t>THỦ TỤC HÀNH CHÍNH CẤP HUYỆN</w:t>
            </w:r>
          </w:p>
        </w:tc>
      </w:tr>
      <w:tr w:rsidR="00563949" w:rsidRPr="00563949" w:rsidTr="00F27210">
        <w:trPr>
          <w:trHeight w:val="20"/>
        </w:trPr>
        <w:tc>
          <w:tcPr>
            <w:tcW w:w="9209" w:type="dxa"/>
            <w:gridSpan w:val="3"/>
            <w:shd w:val="clear" w:color="auto" w:fill="auto"/>
            <w:noWrap/>
            <w:vAlign w:val="center"/>
            <w:hideMark/>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I. Lĩnh vực giáo dục mầm non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1.004494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trường mẫu giáo, trường mầm non, nhà trẻ công lập hoặc cho phép thành lập trường mẫu giáo, trường mầm non, nhà trẻ dân lập, tư thục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1.006390</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trường mẫu giáo, trường mầm non, nhà trẻ hoạt động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1.006444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trường mẫu giáo, trường mầm non, nhà trẻ hoạt động giáo dục trở lại</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1.006445</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Sáp nhập, chia, tách trường mẫu giáo, trường mầm non, nhà trẻ</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1.004515</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Giải thể trường mẫu giáo, trường mầm non, nhà trẻ (theo yêu cầu của tổ chức, cá nhân đề nghị thành lập)</w:t>
            </w:r>
          </w:p>
        </w:tc>
      </w:tr>
      <w:tr w:rsidR="00563949" w:rsidRPr="00563949" w:rsidTr="00F27210">
        <w:trPr>
          <w:trHeight w:val="20"/>
        </w:trPr>
        <w:tc>
          <w:tcPr>
            <w:tcW w:w="9209" w:type="dxa"/>
            <w:gridSpan w:val="3"/>
            <w:shd w:val="clear" w:color="auto" w:fill="auto"/>
            <w:noWrap/>
            <w:vAlign w:val="center"/>
            <w:hideMark/>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II. Lĩnh vực giáo dục tiểu học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1.004555</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trường tiểu học công lập, cho phép thành lập trường tiểu học tư thục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2.001842</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trường tiểu học hoạt động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1.004552</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trường tiểu học hoạt động giáo dục trở lại</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1.004563</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Sáp nhập, chia, tách trường tiểu học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1.001639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Giải thể trường tiểu học (theo đề nghị của tổ chức, cá nhân đề nghị thành lập trường tiểu học)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1.005099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Chuyển trường đối với học sinh tiểu học</w:t>
            </w:r>
          </w:p>
        </w:tc>
      </w:tr>
      <w:tr w:rsidR="00563949" w:rsidRPr="00563949" w:rsidTr="00F27210">
        <w:trPr>
          <w:trHeight w:val="20"/>
        </w:trPr>
        <w:tc>
          <w:tcPr>
            <w:tcW w:w="9209" w:type="dxa"/>
            <w:gridSpan w:val="3"/>
            <w:shd w:val="clear" w:color="auto" w:fill="auto"/>
            <w:noWrap/>
            <w:vAlign w:val="center"/>
            <w:hideMark/>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III. Lĩnh vực giáo dục trung học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1.004442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trường trung học cơ sở công lập hoặc cho phép thành lập trường trung học cơ sở tư thục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1.004444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trường trung học cơ sở hoạt động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1.004475</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trường trung học cơ sở hoạt động trở lại</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2.001809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Sáp nhập, chia, tách trường trung học cơ sở</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2.001818</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Giải thể trường trung học cơ sở (theo đề nghị của cá nhân, tổ chức thành lâp trường)</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1.004831</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Chuyển trường đối với học sinh trung học cơ sở</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2.001904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Tiếp nhận đối tượng học bổ túc trung học cơ sở</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1.005108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Thuyên chuyển đối tượng học bổ túc trung học cơ sở</w:t>
            </w:r>
          </w:p>
        </w:tc>
      </w:tr>
      <w:tr w:rsidR="00563949" w:rsidRPr="00563949" w:rsidTr="00F27210">
        <w:trPr>
          <w:trHeight w:val="20"/>
        </w:trPr>
        <w:tc>
          <w:tcPr>
            <w:tcW w:w="9209" w:type="dxa"/>
            <w:gridSpan w:val="3"/>
            <w:shd w:val="clear" w:color="auto" w:fill="auto"/>
            <w:noWrap/>
            <w:vAlign w:val="center"/>
            <w:hideMark/>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IV. Lĩnh vực giáo dục dân tộc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1.004496</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trường phổ thông dân tộc nội trú có cấp học cao nhất là trung học cơ sở hoạt động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1.004545</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trường phổ thông dân tộc bán trú</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2.001839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trường phổ thông dân tộc bán trú hoạt động giáo dục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2.001837</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Sáp nhập, chia, tách trường phổ thông dân tộc bán trú</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2.001824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Chuyển đổi trường phổ thông dân tộc bán trú</w:t>
            </w:r>
          </w:p>
        </w:tc>
      </w:tr>
      <w:tr w:rsidR="00563949" w:rsidRPr="00563949" w:rsidTr="00F27210">
        <w:trPr>
          <w:trHeight w:val="20"/>
        </w:trPr>
        <w:tc>
          <w:tcPr>
            <w:tcW w:w="9209" w:type="dxa"/>
            <w:gridSpan w:val="3"/>
            <w:shd w:val="clear" w:color="auto" w:fill="auto"/>
            <w:noWrap/>
            <w:vAlign w:val="center"/>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V. Lĩnh vực giáo dục và đào tạo thuộc hệ thống giáo dục quốc dân và cơ sở giáo dục khác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1.004439</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trung tâm học tập cộng đồng</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1.004440</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trung tâm học tập cộng đồng hoạt động trở lại</w:t>
            </w:r>
          </w:p>
        </w:tc>
      </w:tr>
      <w:tr w:rsidR="00563949" w:rsidRPr="00563949" w:rsidTr="00F27210">
        <w:trPr>
          <w:trHeight w:val="20"/>
        </w:trPr>
        <w:tc>
          <w:tcPr>
            <w:tcW w:w="9209" w:type="dxa"/>
            <w:gridSpan w:val="3"/>
            <w:shd w:val="clear" w:color="auto" w:fill="auto"/>
            <w:noWrap/>
            <w:vAlign w:val="center"/>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VI. Lĩnh vực giáo dục và đào tạo thuộc hệ thống giáo dục quốc dân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1.005106</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Công nhận xã đạt chuẩn phổ cập giáo dục, xóa mù chữ</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1.005097</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Quy trình đánh giá, xếp loại “Cộng đồng học tập” cấp xã</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1.008724</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Chuyển đổi nhà trẻ, trường mẫu giáo, trường mầm non tư thục do nhà đầu tư trong nước đầu tư sang nhà trẻ, trường mẫu giáo, trường mầm non tư thục hoạt động không vì lợi nhuận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1.008725</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1.004438</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Xét, duyệt chính sách hỗ trợ đối với học sinh bán trú đang học tại các trường tiểu học, trung học cở sở ở xã, thôn đặc biệt khó khăn</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1.003702</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Hỗ trợ học tập đối với trẻ mẫu giáo, học sinh tiểu học, học sinh trung học cơ sở, sinh viên các dân tộc thiểu số rất ít người</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1.001622</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Hỗ trợ ăn trưa đối với trẻ em mẫu giáo</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1.008950</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Trợ cấp đối với trẻ em mầm non là con công nhân, người lao động làm việc tại khu công nghiệp</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1.008951</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Hỗ trợ đối với giáo viên mầm non làm việc tại cơ sở giáo dục mầm non dân lập, tư thục ở địa bàn có khu công nghiệp</w:t>
            </w:r>
          </w:p>
        </w:tc>
      </w:tr>
      <w:tr w:rsidR="00563949" w:rsidRPr="00563949" w:rsidTr="00F27210">
        <w:trPr>
          <w:trHeight w:val="20"/>
        </w:trPr>
        <w:tc>
          <w:tcPr>
            <w:tcW w:w="755" w:type="dxa"/>
            <w:shd w:val="clear" w:color="auto" w:fill="auto"/>
            <w:noWrap/>
            <w:vAlign w:val="center"/>
            <w:hideMark/>
          </w:tcPr>
          <w:p w:rsidR="00563949" w:rsidRPr="00563949" w:rsidRDefault="00563949" w:rsidP="00563949">
            <w:pPr>
              <w:spacing w:after="0" w:line="240" w:lineRule="auto"/>
              <w:jc w:val="center"/>
              <w:rPr>
                <w:rFonts w:eastAsia="Times New Roman" w:cs="Times New Roman"/>
                <w:b/>
                <w:bCs/>
                <w:color w:val="000000"/>
                <w:sz w:val="26"/>
                <w:szCs w:val="26"/>
              </w:rPr>
            </w:pPr>
            <w:r w:rsidRPr="00563949">
              <w:rPr>
                <w:rFonts w:eastAsia="Times New Roman" w:cs="Times New Roman"/>
                <w:b/>
                <w:bCs/>
                <w:color w:val="000000"/>
                <w:sz w:val="26"/>
                <w:szCs w:val="26"/>
              </w:rPr>
              <w:t>A</w:t>
            </w:r>
          </w:p>
        </w:tc>
        <w:tc>
          <w:tcPr>
            <w:tcW w:w="8454" w:type="dxa"/>
            <w:gridSpan w:val="2"/>
            <w:shd w:val="clear" w:color="000000" w:fill="FFFFFF"/>
            <w:vAlign w:val="center"/>
            <w:hideMark/>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rFonts w:eastAsia="Times New Roman" w:cs="Times New Roman"/>
                <w:b/>
                <w:bCs/>
                <w:color w:val="000000"/>
                <w:sz w:val="26"/>
                <w:szCs w:val="26"/>
              </w:rPr>
              <w:t>THỦ TỤC HÀNH CHÍNH CẤP XÃ</w:t>
            </w:r>
          </w:p>
        </w:tc>
      </w:tr>
      <w:tr w:rsidR="00563949" w:rsidRPr="00563949" w:rsidTr="00F27210">
        <w:trPr>
          <w:trHeight w:val="20"/>
        </w:trPr>
        <w:tc>
          <w:tcPr>
            <w:tcW w:w="9209" w:type="dxa"/>
            <w:gridSpan w:val="3"/>
            <w:shd w:val="clear" w:color="auto" w:fill="auto"/>
            <w:noWrap/>
            <w:vAlign w:val="center"/>
            <w:hideMark/>
          </w:tcPr>
          <w:p w:rsidR="00563949" w:rsidRPr="00563949" w:rsidRDefault="00563949" w:rsidP="00563949">
            <w:pPr>
              <w:spacing w:after="0" w:line="240" w:lineRule="auto"/>
              <w:jc w:val="both"/>
              <w:rPr>
                <w:rFonts w:eastAsia="Times New Roman" w:cs="Times New Roman"/>
                <w:b/>
                <w:bCs/>
                <w:color w:val="000000"/>
                <w:sz w:val="26"/>
                <w:szCs w:val="26"/>
              </w:rPr>
            </w:pPr>
            <w:r w:rsidRPr="00563949">
              <w:rPr>
                <w:b/>
                <w:sz w:val="26"/>
                <w:szCs w:val="26"/>
              </w:rPr>
              <w:t>Lĩnh vực giáo dục và đào tạo thuộc hệ thống giáo dục quốc dân và cơ sở giáo dục khác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1.004441</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cơ sở giáo dục khác thực hiện chương trình giáo dục tiểu học</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1.004492</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Thành lập nhóm trẻ, lớp mẫu giáo độc lập</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1.004443</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Cho phép nhóm trẻ, lớp mẫu giáo độc lập hoạt động giáo dục trở lại</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 xml:space="preserve">1.004485 </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Sáp nhập, chia, tách nhóm trẻ, lớp mẫu giáo độc lập</w:t>
            </w:r>
          </w:p>
        </w:tc>
      </w:tr>
      <w:tr w:rsidR="00563949" w:rsidRPr="00563949" w:rsidTr="00F27210">
        <w:trPr>
          <w:trHeight w:val="20"/>
        </w:trPr>
        <w:tc>
          <w:tcPr>
            <w:tcW w:w="755" w:type="dxa"/>
            <w:shd w:val="clear" w:color="auto" w:fill="auto"/>
            <w:noWrap/>
          </w:tcPr>
          <w:p w:rsidR="00563949" w:rsidRPr="00563949" w:rsidRDefault="00563949" w:rsidP="00563949">
            <w:pPr>
              <w:pStyle w:val="ListParagraph"/>
              <w:numPr>
                <w:ilvl w:val="0"/>
                <w:numId w:val="31"/>
              </w:numPr>
              <w:spacing w:after="0" w:line="240" w:lineRule="auto"/>
              <w:ind w:left="0" w:firstLine="0"/>
              <w:rPr>
                <w:sz w:val="26"/>
                <w:szCs w:val="26"/>
              </w:rPr>
            </w:pPr>
          </w:p>
        </w:tc>
        <w:tc>
          <w:tcPr>
            <w:tcW w:w="1508" w:type="dxa"/>
            <w:shd w:val="clear" w:color="000000" w:fill="FFFFFF"/>
          </w:tcPr>
          <w:p w:rsidR="00563949" w:rsidRPr="00563949" w:rsidRDefault="00563949" w:rsidP="00563949">
            <w:pPr>
              <w:spacing w:after="0" w:line="240" w:lineRule="auto"/>
              <w:jc w:val="center"/>
              <w:rPr>
                <w:sz w:val="26"/>
                <w:szCs w:val="26"/>
              </w:rPr>
            </w:pPr>
            <w:r w:rsidRPr="00563949">
              <w:rPr>
                <w:sz w:val="26"/>
                <w:szCs w:val="26"/>
              </w:rPr>
              <w:t>2.001810</w:t>
            </w:r>
          </w:p>
        </w:tc>
        <w:tc>
          <w:tcPr>
            <w:tcW w:w="6946" w:type="dxa"/>
            <w:shd w:val="clear" w:color="000000" w:fill="FFFFFF"/>
          </w:tcPr>
          <w:p w:rsidR="00563949" w:rsidRPr="00563949" w:rsidRDefault="00563949" w:rsidP="00563949">
            <w:pPr>
              <w:spacing w:after="0" w:line="240" w:lineRule="auto"/>
              <w:rPr>
                <w:sz w:val="26"/>
                <w:szCs w:val="26"/>
              </w:rPr>
            </w:pPr>
            <w:r w:rsidRPr="00563949">
              <w:rPr>
                <w:sz w:val="26"/>
                <w:szCs w:val="26"/>
              </w:rPr>
              <w:t>Giải thể nhóm trẻ, lớp mẫu giáo độc lập (theo yêu cầu của tổ chức, cá nhân đề nghị thành lập)</w:t>
            </w:r>
          </w:p>
        </w:tc>
      </w:tr>
    </w:tbl>
    <w:p w:rsidR="00563949" w:rsidRPr="0049143F" w:rsidRDefault="00563949" w:rsidP="00563949">
      <w:pPr>
        <w:rPr>
          <w:sz w:val="26"/>
          <w:szCs w:val="26"/>
          <w:lang w:val="vi-VN" w:eastAsia="vi-VN" w:bidi="vi-VN"/>
        </w:rPr>
      </w:pPr>
    </w:p>
    <w:sectPr w:rsidR="00563949" w:rsidRPr="0049143F" w:rsidSect="00563949">
      <w:headerReference w:type="default" r:id="rId8"/>
      <w:headerReference w:type="first" r:id="rId9"/>
      <w:pgSz w:w="11907" w:h="16840" w:code="9"/>
      <w:pgMar w:top="1134" w:right="1134" w:bottom="1134" w:left="1701"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ECF" w:rsidRDefault="00936ECF" w:rsidP="002B3F9E">
      <w:pPr>
        <w:spacing w:after="0" w:line="240" w:lineRule="auto"/>
      </w:pPr>
      <w:r>
        <w:separator/>
      </w:r>
    </w:p>
  </w:endnote>
  <w:endnote w:type="continuationSeparator" w:id="0">
    <w:p w:rsidR="00936ECF" w:rsidRDefault="00936ECF" w:rsidP="002B3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ECF" w:rsidRDefault="00936ECF" w:rsidP="002B3F9E">
      <w:pPr>
        <w:spacing w:after="0" w:line="240" w:lineRule="auto"/>
      </w:pPr>
      <w:r>
        <w:separator/>
      </w:r>
    </w:p>
  </w:footnote>
  <w:footnote w:type="continuationSeparator" w:id="0">
    <w:p w:rsidR="00936ECF" w:rsidRDefault="00936ECF" w:rsidP="002B3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613804"/>
      <w:docPartObj>
        <w:docPartGallery w:val="Page Numbers (Top of Page)"/>
        <w:docPartUnique/>
      </w:docPartObj>
    </w:sdtPr>
    <w:sdtEndPr>
      <w:rPr>
        <w:noProof/>
      </w:rPr>
    </w:sdtEndPr>
    <w:sdtContent>
      <w:p w:rsidR="00563949" w:rsidRDefault="00563949">
        <w:pPr>
          <w:pStyle w:val="Header"/>
          <w:jc w:val="center"/>
        </w:pPr>
        <w:r>
          <w:fldChar w:fldCharType="begin"/>
        </w:r>
        <w:r>
          <w:instrText xml:space="preserve"> PAGE   \* MERGEFORMAT </w:instrText>
        </w:r>
        <w:r>
          <w:fldChar w:fldCharType="separate"/>
        </w:r>
        <w:r w:rsidR="00BF69D0">
          <w:rPr>
            <w:noProof/>
          </w:rPr>
          <w:t>4</w:t>
        </w:r>
        <w:r>
          <w:rPr>
            <w:noProof/>
          </w:rPr>
          <w:fldChar w:fldCharType="end"/>
        </w:r>
      </w:p>
    </w:sdtContent>
  </w:sdt>
  <w:p w:rsidR="00563949" w:rsidRDefault="00563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716340"/>
      <w:docPartObj>
        <w:docPartGallery w:val="Page Numbers (Top of Page)"/>
        <w:docPartUnique/>
      </w:docPartObj>
    </w:sdtPr>
    <w:sdtEndPr>
      <w:rPr>
        <w:noProof/>
      </w:rPr>
    </w:sdtEndPr>
    <w:sdtContent>
      <w:p w:rsidR="00563949" w:rsidRDefault="00563949">
        <w:pPr>
          <w:pStyle w:val="Header"/>
          <w:jc w:val="center"/>
        </w:pPr>
        <w:r>
          <w:t xml:space="preserve"> </w:t>
        </w:r>
      </w:p>
    </w:sdtContent>
  </w:sdt>
  <w:p w:rsidR="00563949" w:rsidRDefault="00563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405"/>
    <w:multiLevelType w:val="hybridMultilevel"/>
    <w:tmpl w:val="A4B09B4E"/>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 w15:restartNumberingAfterBreak="0">
    <w:nsid w:val="03126946"/>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 w15:restartNumberingAfterBreak="0">
    <w:nsid w:val="0A28645B"/>
    <w:multiLevelType w:val="hybridMultilevel"/>
    <w:tmpl w:val="5120A46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 w15:restartNumberingAfterBreak="0">
    <w:nsid w:val="16737737"/>
    <w:multiLevelType w:val="hybridMultilevel"/>
    <w:tmpl w:val="29D683A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15:restartNumberingAfterBreak="0">
    <w:nsid w:val="17A54B35"/>
    <w:multiLevelType w:val="hybridMultilevel"/>
    <w:tmpl w:val="5120A46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A166F1A"/>
    <w:multiLevelType w:val="hybridMultilevel"/>
    <w:tmpl w:val="C8F0301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 w15:restartNumberingAfterBreak="0">
    <w:nsid w:val="1CD7190D"/>
    <w:multiLevelType w:val="hybridMultilevel"/>
    <w:tmpl w:val="5FCC821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7" w15:restartNumberingAfterBreak="0">
    <w:nsid w:val="21A57CC8"/>
    <w:multiLevelType w:val="hybridMultilevel"/>
    <w:tmpl w:val="83164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B3A6D"/>
    <w:multiLevelType w:val="hybridMultilevel"/>
    <w:tmpl w:val="509E5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17E78"/>
    <w:multiLevelType w:val="hybridMultilevel"/>
    <w:tmpl w:val="0C1C0D1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0" w15:restartNumberingAfterBreak="0">
    <w:nsid w:val="2F300FD0"/>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1" w15:restartNumberingAfterBreak="0">
    <w:nsid w:val="2F8709D1"/>
    <w:multiLevelType w:val="hybridMultilevel"/>
    <w:tmpl w:val="AB66D42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 w15:restartNumberingAfterBreak="0">
    <w:nsid w:val="2FC72F7A"/>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3" w15:restartNumberingAfterBreak="0">
    <w:nsid w:val="374C2E10"/>
    <w:multiLevelType w:val="hybridMultilevel"/>
    <w:tmpl w:val="C5E0A6C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4" w15:restartNumberingAfterBreak="0">
    <w:nsid w:val="3E82458E"/>
    <w:multiLevelType w:val="hybridMultilevel"/>
    <w:tmpl w:val="5FCC821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5" w15:restartNumberingAfterBreak="0">
    <w:nsid w:val="40746D20"/>
    <w:multiLevelType w:val="hybridMultilevel"/>
    <w:tmpl w:val="9FAAE8A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6" w15:restartNumberingAfterBreak="0">
    <w:nsid w:val="41CE37FB"/>
    <w:multiLevelType w:val="hybridMultilevel"/>
    <w:tmpl w:val="9ECC64F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7" w15:restartNumberingAfterBreak="0">
    <w:nsid w:val="44094A4D"/>
    <w:multiLevelType w:val="hybridMultilevel"/>
    <w:tmpl w:val="69F2CEEE"/>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8" w15:restartNumberingAfterBreak="0">
    <w:nsid w:val="44692873"/>
    <w:multiLevelType w:val="hybridMultilevel"/>
    <w:tmpl w:val="2940006C"/>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9" w15:restartNumberingAfterBreak="0">
    <w:nsid w:val="45336E33"/>
    <w:multiLevelType w:val="hybridMultilevel"/>
    <w:tmpl w:val="5120A460"/>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0" w15:restartNumberingAfterBreak="0">
    <w:nsid w:val="4D4B0D76"/>
    <w:multiLevelType w:val="hybridMultilevel"/>
    <w:tmpl w:val="66A2DA0A"/>
    <w:lvl w:ilvl="0" w:tplc="3B0CCA52">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58DD6C0E"/>
    <w:multiLevelType w:val="hybridMultilevel"/>
    <w:tmpl w:val="34921A38"/>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2" w15:restartNumberingAfterBreak="0">
    <w:nsid w:val="59857CD1"/>
    <w:multiLevelType w:val="hybridMultilevel"/>
    <w:tmpl w:val="C406BD58"/>
    <w:lvl w:ilvl="0" w:tplc="0D42E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BF6555"/>
    <w:multiLevelType w:val="hybridMultilevel"/>
    <w:tmpl w:val="53F43A7C"/>
    <w:lvl w:ilvl="0" w:tplc="1486BEF8">
      <w:start w:val="23"/>
      <w:numFmt w:val="decimal"/>
      <w:lvlText w:val="%1"/>
      <w:lvlJc w:val="left"/>
      <w:pPr>
        <w:ind w:left="502"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EDD7FCA"/>
    <w:multiLevelType w:val="hybridMultilevel"/>
    <w:tmpl w:val="5276F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475BA2"/>
    <w:multiLevelType w:val="hybridMultilevel"/>
    <w:tmpl w:val="9746C12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6" w15:restartNumberingAfterBreak="0">
    <w:nsid w:val="60AF7267"/>
    <w:multiLevelType w:val="hybridMultilevel"/>
    <w:tmpl w:val="3F609CC4"/>
    <w:lvl w:ilvl="0" w:tplc="5C3A996E">
      <w:start w:val="27"/>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1513D05"/>
    <w:multiLevelType w:val="hybridMultilevel"/>
    <w:tmpl w:val="9746C124"/>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8" w15:restartNumberingAfterBreak="0">
    <w:nsid w:val="6B5B5D74"/>
    <w:multiLevelType w:val="hybridMultilevel"/>
    <w:tmpl w:val="2DC8BA1E"/>
    <w:lvl w:ilvl="0" w:tplc="4E28D8D8">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9" w15:restartNumberingAfterBreak="0">
    <w:nsid w:val="7A4D1CFD"/>
    <w:multiLevelType w:val="hybridMultilevel"/>
    <w:tmpl w:val="7716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2456C"/>
    <w:multiLevelType w:val="hybridMultilevel"/>
    <w:tmpl w:val="463E2864"/>
    <w:lvl w:ilvl="0" w:tplc="885CB840">
      <w:start w:val="1"/>
      <w:numFmt w:val="decimal"/>
      <w:lvlText w:val="%1"/>
      <w:lvlJc w:val="left"/>
      <w:pPr>
        <w:ind w:left="502" w:hanging="360"/>
      </w:pPr>
      <w:rPr>
        <w:rFonts w:hint="default"/>
        <w:i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num w:numId="1">
    <w:abstractNumId w:val="22"/>
  </w:num>
  <w:num w:numId="2">
    <w:abstractNumId w:val="29"/>
  </w:num>
  <w:num w:numId="3">
    <w:abstractNumId w:val="19"/>
  </w:num>
  <w:num w:numId="4">
    <w:abstractNumId w:val="16"/>
  </w:num>
  <w:num w:numId="5">
    <w:abstractNumId w:val="27"/>
  </w:num>
  <w:num w:numId="6">
    <w:abstractNumId w:val="0"/>
  </w:num>
  <w:num w:numId="7">
    <w:abstractNumId w:val="9"/>
  </w:num>
  <w:num w:numId="8">
    <w:abstractNumId w:val="6"/>
  </w:num>
  <w:num w:numId="9">
    <w:abstractNumId w:val="28"/>
  </w:num>
  <w:num w:numId="10">
    <w:abstractNumId w:val="11"/>
  </w:num>
  <w:num w:numId="11">
    <w:abstractNumId w:val="13"/>
  </w:num>
  <w:num w:numId="12">
    <w:abstractNumId w:val="14"/>
  </w:num>
  <w:num w:numId="13">
    <w:abstractNumId w:val="15"/>
  </w:num>
  <w:num w:numId="14">
    <w:abstractNumId w:val="4"/>
  </w:num>
  <w:num w:numId="15">
    <w:abstractNumId w:val="5"/>
  </w:num>
  <w:num w:numId="16">
    <w:abstractNumId w:val="18"/>
  </w:num>
  <w:num w:numId="17">
    <w:abstractNumId w:val="17"/>
  </w:num>
  <w:num w:numId="18">
    <w:abstractNumId w:val="10"/>
  </w:num>
  <w:num w:numId="19">
    <w:abstractNumId w:val="1"/>
  </w:num>
  <w:num w:numId="20">
    <w:abstractNumId w:val="12"/>
  </w:num>
  <w:num w:numId="21">
    <w:abstractNumId w:val="21"/>
  </w:num>
  <w:num w:numId="22">
    <w:abstractNumId w:val="3"/>
  </w:num>
  <w:num w:numId="23">
    <w:abstractNumId w:val="30"/>
  </w:num>
  <w:num w:numId="24">
    <w:abstractNumId w:val="25"/>
  </w:num>
  <w:num w:numId="25">
    <w:abstractNumId w:val="23"/>
  </w:num>
  <w:num w:numId="26">
    <w:abstractNumId w:val="26"/>
  </w:num>
  <w:num w:numId="27">
    <w:abstractNumId w:val="20"/>
  </w:num>
  <w:num w:numId="28">
    <w:abstractNumId w:val="24"/>
  </w:num>
  <w:num w:numId="29">
    <w:abstractNumId w:val="7"/>
  </w:num>
  <w:num w:numId="30">
    <w:abstractNumId w:val="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B0"/>
    <w:rsid w:val="000039C2"/>
    <w:rsid w:val="00037928"/>
    <w:rsid w:val="000637B0"/>
    <w:rsid w:val="00082A4D"/>
    <w:rsid w:val="000B1024"/>
    <w:rsid w:val="000D1D0F"/>
    <w:rsid w:val="0011238C"/>
    <w:rsid w:val="001A2585"/>
    <w:rsid w:val="00226576"/>
    <w:rsid w:val="00280337"/>
    <w:rsid w:val="002B3F9E"/>
    <w:rsid w:val="0031526B"/>
    <w:rsid w:val="00333B91"/>
    <w:rsid w:val="00342397"/>
    <w:rsid w:val="003B425B"/>
    <w:rsid w:val="003B42A3"/>
    <w:rsid w:val="0049143F"/>
    <w:rsid w:val="004A33A1"/>
    <w:rsid w:val="004C1E59"/>
    <w:rsid w:val="00563949"/>
    <w:rsid w:val="005B776A"/>
    <w:rsid w:val="005C04F4"/>
    <w:rsid w:val="005E5635"/>
    <w:rsid w:val="005F7CFE"/>
    <w:rsid w:val="00606CBA"/>
    <w:rsid w:val="0063317D"/>
    <w:rsid w:val="006773B7"/>
    <w:rsid w:val="00687DFB"/>
    <w:rsid w:val="006D5B15"/>
    <w:rsid w:val="007961EC"/>
    <w:rsid w:val="007A558D"/>
    <w:rsid w:val="007D1013"/>
    <w:rsid w:val="008271E0"/>
    <w:rsid w:val="00866D87"/>
    <w:rsid w:val="008B2E82"/>
    <w:rsid w:val="008B5F8E"/>
    <w:rsid w:val="008F1123"/>
    <w:rsid w:val="008F431B"/>
    <w:rsid w:val="00907A27"/>
    <w:rsid w:val="00916995"/>
    <w:rsid w:val="00917F70"/>
    <w:rsid w:val="00936ECF"/>
    <w:rsid w:val="009633AD"/>
    <w:rsid w:val="00A27786"/>
    <w:rsid w:val="00A553A2"/>
    <w:rsid w:val="00AA4F06"/>
    <w:rsid w:val="00AB3AA4"/>
    <w:rsid w:val="00B4283D"/>
    <w:rsid w:val="00B74DBE"/>
    <w:rsid w:val="00BB7DCD"/>
    <w:rsid w:val="00BC0835"/>
    <w:rsid w:val="00BF69D0"/>
    <w:rsid w:val="00C2379E"/>
    <w:rsid w:val="00C803C2"/>
    <w:rsid w:val="00CF4056"/>
    <w:rsid w:val="00D10AE8"/>
    <w:rsid w:val="00D52407"/>
    <w:rsid w:val="00DA4447"/>
    <w:rsid w:val="00E8387E"/>
    <w:rsid w:val="00F27210"/>
    <w:rsid w:val="00F549F4"/>
    <w:rsid w:val="00F7193A"/>
    <w:rsid w:val="00F9067A"/>
    <w:rsid w:val="00FD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540304-C540-4C08-B2E6-45BAD38C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585"/>
    <w:pPr>
      <w:spacing w:after="200" w:line="276" w:lineRule="auto"/>
    </w:pPr>
  </w:style>
  <w:style w:type="paragraph" w:styleId="Heading1">
    <w:name w:val="heading 1"/>
    <w:basedOn w:val="Normal"/>
    <w:next w:val="Normal"/>
    <w:link w:val="Heading1Char"/>
    <w:autoRedefine/>
    <w:uiPriority w:val="9"/>
    <w:qFormat/>
    <w:rsid w:val="00917F70"/>
    <w:pPr>
      <w:keepNext/>
      <w:keepLines/>
      <w:widowControl w:val="0"/>
      <w:spacing w:before="120" w:after="0" w:line="240" w:lineRule="auto"/>
      <w:jc w:val="center"/>
      <w:outlineLvl w:val="0"/>
    </w:pPr>
    <w:rPr>
      <w:rFonts w:eastAsiaTheme="majorEastAsia" w:cstheme="majorBidi"/>
      <w:b/>
      <w:color w:val="000000"/>
      <w:szCs w:val="32"/>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AA4"/>
    <w:pPr>
      <w:ind w:left="720"/>
      <w:contextualSpacing/>
    </w:pPr>
  </w:style>
  <w:style w:type="paragraph" w:styleId="Header">
    <w:name w:val="header"/>
    <w:basedOn w:val="Normal"/>
    <w:link w:val="HeaderChar"/>
    <w:uiPriority w:val="99"/>
    <w:unhideWhenUsed/>
    <w:rsid w:val="002B3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9E"/>
  </w:style>
  <w:style w:type="paragraph" w:styleId="Footer">
    <w:name w:val="footer"/>
    <w:basedOn w:val="Normal"/>
    <w:link w:val="FooterChar"/>
    <w:uiPriority w:val="99"/>
    <w:unhideWhenUsed/>
    <w:rsid w:val="002B3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F9E"/>
  </w:style>
  <w:style w:type="paragraph" w:styleId="BodyText">
    <w:name w:val="Body Text"/>
    <w:basedOn w:val="Normal"/>
    <w:link w:val="BodyTextChar"/>
    <w:rsid w:val="00917F70"/>
    <w:pPr>
      <w:spacing w:after="0" w:line="240" w:lineRule="auto"/>
      <w:jc w:val="center"/>
    </w:pPr>
    <w:rPr>
      <w:rFonts w:ascii=".VnTime" w:eastAsia="Times New Roman" w:hAnsi=".VnTime" w:cs="Times New Roman"/>
      <w:sz w:val="20"/>
      <w:szCs w:val="20"/>
      <w:lang w:val="x-none" w:eastAsia="x-none"/>
    </w:rPr>
  </w:style>
  <w:style w:type="character" w:customStyle="1" w:styleId="BodyTextChar">
    <w:name w:val="Body Text Char"/>
    <w:basedOn w:val="DefaultParagraphFont"/>
    <w:link w:val="BodyText"/>
    <w:rsid w:val="00917F70"/>
    <w:rPr>
      <w:rFonts w:ascii=".VnTime" w:eastAsia="Times New Roman" w:hAnsi=".VnTime" w:cs="Times New Roman"/>
      <w:sz w:val="20"/>
      <w:szCs w:val="20"/>
      <w:lang w:val="x-none" w:eastAsia="x-none"/>
    </w:rPr>
  </w:style>
  <w:style w:type="paragraph" w:styleId="NormalWeb">
    <w:name w:val="Normal (Web)"/>
    <w:basedOn w:val="Normal"/>
    <w:uiPriority w:val="99"/>
    <w:rsid w:val="00917F70"/>
    <w:pPr>
      <w:spacing w:before="100" w:beforeAutospacing="1" w:after="100" w:afterAutospacing="1" w:line="240" w:lineRule="auto"/>
    </w:pPr>
    <w:rPr>
      <w:rFonts w:ascii="Verdana" w:eastAsia="Times New Roman" w:hAnsi="Verdana" w:cs="Times New Roman"/>
      <w:sz w:val="24"/>
      <w:szCs w:val="24"/>
    </w:rPr>
  </w:style>
  <w:style w:type="character" w:styleId="PageNumber">
    <w:name w:val="page number"/>
    <w:basedOn w:val="DefaultParagraphFont"/>
    <w:rsid w:val="00917F70"/>
  </w:style>
  <w:style w:type="paragraph" w:styleId="BalloonText">
    <w:name w:val="Balloon Text"/>
    <w:basedOn w:val="Normal"/>
    <w:link w:val="BalloonTextChar"/>
    <w:uiPriority w:val="99"/>
    <w:semiHidden/>
    <w:unhideWhenUsed/>
    <w:rsid w:val="00917F7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917F70"/>
    <w:rPr>
      <w:rFonts w:ascii="Tahoma" w:eastAsia="Times New Roman" w:hAnsi="Tahoma" w:cs="Times New Roman"/>
      <w:sz w:val="16"/>
      <w:szCs w:val="16"/>
      <w:lang w:val="x-none" w:eastAsia="x-none"/>
    </w:rPr>
  </w:style>
  <w:style w:type="table" w:styleId="TableGrid">
    <w:name w:val="Table Grid"/>
    <w:basedOn w:val="TableNormal"/>
    <w:uiPriority w:val="59"/>
    <w:rsid w:val="00917F70"/>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7F70"/>
    <w:rPr>
      <w:rFonts w:eastAsiaTheme="majorEastAsia" w:cstheme="majorBidi"/>
      <w:b/>
      <w:color w:val="000000"/>
      <w:szCs w:val="32"/>
      <w:lang w:val="vi-VN" w:eastAsia="vi-VN" w:bidi="vi-VN"/>
    </w:rPr>
  </w:style>
  <w:style w:type="paragraph" w:styleId="NoSpacing">
    <w:name w:val="No Spacing"/>
    <w:uiPriority w:val="1"/>
    <w:qFormat/>
    <w:rsid w:val="005639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72966">
      <w:bodyDiv w:val="1"/>
      <w:marLeft w:val="0"/>
      <w:marRight w:val="0"/>
      <w:marTop w:val="0"/>
      <w:marBottom w:val="0"/>
      <w:divBdr>
        <w:top w:val="none" w:sz="0" w:space="0" w:color="auto"/>
        <w:left w:val="none" w:sz="0" w:space="0" w:color="auto"/>
        <w:bottom w:val="none" w:sz="0" w:space="0" w:color="auto"/>
        <w:right w:val="none" w:sz="0" w:space="0" w:color="auto"/>
      </w:divBdr>
    </w:div>
    <w:div w:id="356319732">
      <w:bodyDiv w:val="1"/>
      <w:marLeft w:val="0"/>
      <w:marRight w:val="0"/>
      <w:marTop w:val="0"/>
      <w:marBottom w:val="0"/>
      <w:divBdr>
        <w:top w:val="none" w:sz="0" w:space="0" w:color="auto"/>
        <w:left w:val="none" w:sz="0" w:space="0" w:color="auto"/>
        <w:bottom w:val="none" w:sz="0" w:space="0" w:color="auto"/>
        <w:right w:val="none" w:sz="0" w:space="0" w:color="auto"/>
      </w:divBdr>
    </w:div>
    <w:div w:id="16635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25DCA-32BB-4E63-8627-D27F3F11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TTPVHCC</dc:creator>
  <cp:keywords/>
  <dc:description/>
  <cp:lastModifiedBy>Windows User</cp:lastModifiedBy>
  <cp:revision>4</cp:revision>
  <cp:lastPrinted>2021-07-08T01:04:00Z</cp:lastPrinted>
  <dcterms:created xsi:type="dcterms:W3CDTF">2021-07-20T03:31:00Z</dcterms:created>
  <dcterms:modified xsi:type="dcterms:W3CDTF">2021-08-24T15:28:00Z</dcterms:modified>
</cp:coreProperties>
</file>